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5629" w14:textId="6A28882B" w:rsidR="00F35C0C" w:rsidRPr="00B52FF6" w:rsidRDefault="00F35C0C" w:rsidP="00F35C0C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B52FF6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Improvizacija</w:t>
      </w:r>
      <w:r w:rsidR="00895359" w:rsidRPr="00B52FF6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 </w:t>
      </w:r>
      <w:proofErr w:type="spellStart"/>
      <w:r w:rsidR="00895359" w:rsidRPr="00B52FF6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uvjeravajućeg</w:t>
      </w:r>
      <w:proofErr w:type="spellEnd"/>
      <w:r w:rsidR="00895359" w:rsidRPr="00B52FF6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 xml:space="preserve"> govora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5C0C" w:rsidRPr="00B52FF6" w14:paraId="5CD27B39" w14:textId="77777777" w:rsidTr="00F81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6B44546" w14:textId="77777777" w:rsidR="00F35C0C" w:rsidRPr="00B52FF6" w:rsidRDefault="00F35C0C" w:rsidP="00F81A6E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11CE3006" w14:textId="77777777" w:rsidR="00F35C0C" w:rsidRPr="00B52FF6" w:rsidRDefault="00F35C0C" w:rsidP="00F35C0C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F35C0C" w:rsidRPr="00B52FF6" w14:paraId="435DEB9C" w14:textId="77777777" w:rsidTr="00F81A6E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E150264" w14:textId="77777777" w:rsidR="00F35C0C" w:rsidRPr="00B52FF6" w:rsidRDefault="00F35C0C" w:rsidP="00F81A6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7709703F" w14:textId="77777777" w:rsidR="00F35C0C" w:rsidRPr="00B52FF6" w:rsidRDefault="00F35C0C" w:rsidP="00F81A6E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0240A63" w14:textId="77777777" w:rsidR="00F35C0C" w:rsidRPr="00B52FF6" w:rsidRDefault="00F35C0C" w:rsidP="00F81A6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41AF4837" w14:textId="77777777" w:rsidR="00F35C0C" w:rsidRPr="00B52FF6" w:rsidRDefault="00F35C0C" w:rsidP="00F81A6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7C722E0F" w14:textId="77777777" w:rsidR="00F35C0C" w:rsidRPr="00B52FF6" w:rsidRDefault="00F35C0C" w:rsidP="00F81A6E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F35C0C" w:rsidRPr="00B52FF6" w14:paraId="3B5AD684" w14:textId="77777777" w:rsidTr="00F81A6E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AB72A84" w14:textId="77777777" w:rsidR="00F35C0C" w:rsidRPr="00B52FF6" w:rsidRDefault="00F35C0C" w:rsidP="00F81A6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0FE6EE96" w14:textId="77777777" w:rsidR="00F35C0C" w:rsidRPr="00B52FF6" w:rsidRDefault="00F35C0C" w:rsidP="00F81A6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35976691" w14:textId="77777777" w:rsidR="00BB3132" w:rsidRPr="00BB3132" w:rsidRDefault="00BB3132" w:rsidP="00BB3132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B313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 materijali</w:t>
            </w:r>
          </w:p>
          <w:p w14:paraId="295BA1CC" w14:textId="0C46AB82" w:rsidR="00F35C0C" w:rsidRPr="00B52FF6" w:rsidRDefault="00BB3132" w:rsidP="00BB3132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BB3132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22D41991" w14:textId="77777777" w:rsidR="00F35C0C" w:rsidRPr="00B52FF6" w:rsidRDefault="00F35C0C" w:rsidP="00F35C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5C0C" w:rsidRPr="00B52FF6" w14:paraId="2A974D50" w14:textId="77777777" w:rsidTr="00F81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DE58E77" w14:textId="77777777" w:rsidR="00F35C0C" w:rsidRPr="00B52FF6" w:rsidRDefault="00F35C0C" w:rsidP="00F8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5C0C" w:rsidRPr="00B52FF6" w14:paraId="09B81B42" w14:textId="77777777" w:rsidTr="00F81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BABF5DC" w14:textId="5156100B" w:rsidR="00F35C0C" w:rsidRPr="00B52FF6" w:rsidRDefault="00C80E69" w:rsidP="00895359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0" w:name="_Hlk69913701"/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 govori spontano u planiranoj i pripremljenoj raspravi. Razgovijetno govori primjenjujući govorne vrednote. Izbjegava pogreške u govoru, zastajkivanja, </w:t>
            </w:r>
            <w:proofErr w:type="spellStart"/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samoispravljanja</w:t>
            </w:r>
            <w:proofErr w:type="spellEnd"/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izbjegava zamuckivanje i poštapalice. Uživljava se u sadržaj govoreći s uvjerenjem. Razlikuje kritičko slušanje usmjereno na procjenu slušanoga teksta, od 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ostalih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vrsta slušanja. Procjenjuje podatke iz slušanog teksta. Usustavljuje sadržaj slušanog teksta. Prosuđuje slušani tekst i proširuje njegovo značenje na temelju stečenog znanja i iskustva. Pristupa temi s istraživačkoga, problemskog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kritičkog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gledišta te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nudi moguća rješenja. Jasno izražava sta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jalište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oblikuje temu iznoseći predodžbe, misli, znanja, asocijacije, prosudbe, iskustva i osjećaje. Određuje način pristupa temi i s tim usklađuje stilski izraz. Dorađuje, skraćuje i jezično 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usavršava 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tekst za predstavljanje.</w:t>
            </w:r>
          </w:p>
          <w:p w14:paraId="376F27E9" w14:textId="3E5AD675" w:rsidR="00C80E69" w:rsidRPr="00B52FF6" w:rsidRDefault="00C80E69" w:rsidP="0089535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94791FB" w14:textId="39E3DFE1" w:rsidR="00C80E69" w:rsidRPr="00B52FF6" w:rsidRDefault="00C80E69" w:rsidP="00895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vježba argumentirano iznositi svoja mišljenja i sta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jališta</w:t>
            </w:r>
            <w:r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Govori s uvjeravanjem koristeći 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se </w:t>
            </w:r>
            <w:r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argument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ima</w:t>
            </w:r>
            <w:r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Razlikuje pasivnu, agresivnu i asertivnu komunikaciju. Oblikuje govor 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</w:t>
            </w:r>
            <w:r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zadan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oj</w:t>
            </w:r>
            <w:r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tem</w:t>
            </w:r>
            <w:r w:rsidR="00A91FFF"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</w:t>
            </w:r>
            <w:r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improvizirajući argumente, neverbalne znakove i asertivne rečenice</w:t>
            </w:r>
            <w:r w:rsidR="00895359"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Usustavljuje nove pojmove i evaluira govore ostalih učenika, ali se i </w:t>
            </w:r>
            <w:proofErr w:type="spellStart"/>
            <w:r w:rsidR="00895359"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samovrednuje</w:t>
            </w:r>
            <w:proofErr w:type="spellEnd"/>
            <w:r w:rsidR="00895359" w:rsidRPr="00B52FF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895359" w:rsidRPr="00B52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76FA7AFB" w14:textId="77777777" w:rsidR="00F35C0C" w:rsidRPr="00B52FF6" w:rsidRDefault="00F35C0C" w:rsidP="00F35C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5C0C" w:rsidRPr="00B52FF6" w14:paraId="59FBF7FE" w14:textId="77777777" w:rsidTr="00F81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24CDE62" w14:textId="77777777" w:rsidR="00F35C0C" w:rsidRPr="00B52FF6" w:rsidRDefault="00F35C0C" w:rsidP="00F8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5C0C" w:rsidRPr="00B52FF6" w14:paraId="02A13983" w14:textId="77777777" w:rsidTr="00F81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761E72C" w14:textId="572738CB" w:rsidR="00F35C0C" w:rsidRPr="00B52FF6" w:rsidRDefault="00A91FFF" w:rsidP="00F35C0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35C0C" w:rsidRPr="00B52FF6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620AAD13" w14:textId="1466C530" w:rsidR="00F35C0C" w:rsidRPr="00B52FF6" w:rsidRDefault="00A91FFF" w:rsidP="00B52FF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35C0C" w:rsidRPr="00B52FF6">
              <w:rPr>
                <w:rFonts w:ascii="Times New Roman" w:hAnsi="Times New Roman" w:cs="Times New Roman"/>
                <w:sz w:val="24"/>
                <w:szCs w:val="24"/>
              </w:rPr>
              <w:t xml:space="preserve">ježbe za glas i izgovor </w:t>
            </w:r>
          </w:p>
          <w:p w14:paraId="33AE8655" w14:textId="77777777" w:rsidR="00F35C0C" w:rsidRPr="00B52FF6" w:rsidRDefault="00F35C0C" w:rsidP="00F3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4F43" w14:textId="09A81F62" w:rsidR="00F35C0C" w:rsidRPr="00B52FF6" w:rsidRDefault="00F35C0C" w:rsidP="00F35C0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 xml:space="preserve">aktivnost </w:t>
            </w:r>
          </w:p>
          <w:p w14:paraId="71AC1517" w14:textId="45A77B15" w:rsidR="00A91FFF" w:rsidRPr="00B52FF6" w:rsidRDefault="00A91FFF" w:rsidP="00A91FF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35C0C" w:rsidRPr="00B52FF6">
              <w:rPr>
                <w:rFonts w:ascii="Times New Roman" w:hAnsi="Times New Roman" w:cs="Times New Roman"/>
                <w:sz w:val="24"/>
                <w:szCs w:val="24"/>
              </w:rPr>
              <w:t>ježba argumentacije</w:t>
            </w:r>
          </w:p>
          <w:p w14:paraId="50688FCA" w14:textId="669ADF0D" w:rsidR="00F35C0C" w:rsidRPr="00B52FF6" w:rsidRDefault="00F35C0C" w:rsidP="00B52FF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 xml:space="preserve">Učenik ima zadatak pripremiti kratak govor u kojem će poznatoga glazbenika/nogometaša/glumca/političara uvjeriti da se pridruži njihovoj govorničkoj družini ili da se </w:t>
            </w:r>
            <w:r w:rsidR="00A91FFF" w:rsidRPr="00B52FF6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ključ</w:t>
            </w:r>
            <w:r w:rsidR="00A91FFF" w:rsidRPr="00B52F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 xml:space="preserve"> nastav</w:t>
            </w:r>
            <w:r w:rsidR="00A91FFF" w:rsidRPr="00B52F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 xml:space="preserve"> govorništva. Cilj je vježbe osvijestiti važnost profiliranja publike i prilagođavanja publici kako bi cilj govora bio uspješan. </w:t>
            </w:r>
          </w:p>
          <w:p w14:paraId="571D654C" w14:textId="77777777" w:rsidR="00F35C0C" w:rsidRPr="00B52FF6" w:rsidRDefault="00F35C0C" w:rsidP="00F35C0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Dok jedan učenik govori, ostali slušaju zamišljajući da su zadana osoba. Nakon govora </w:t>
            </w:r>
            <w:r w:rsidR="00014957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utvrđuju jesu li uvjereni u cilj govora i hoće li se pridružiti govorničkoj družini. </w:t>
            </w:r>
          </w:p>
          <w:p w14:paraId="02A20C4E" w14:textId="77777777" w:rsidR="00014957" w:rsidRPr="00B52FF6" w:rsidRDefault="00014957" w:rsidP="00F35C0C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72679E" w14:textId="57444CDA" w:rsidR="00014957" w:rsidRPr="00B52FF6" w:rsidRDefault="00014957" w:rsidP="0001495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1BB416F" w14:textId="69794D8E" w:rsidR="00014957" w:rsidRPr="00B52FF6" w:rsidRDefault="0073688A" w:rsidP="0001495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Treba p</w:t>
            </w:r>
            <w:r w:rsidR="00014957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onoviti prethodnu aktivnost, odnosno ponovno izložiti improvizirani govor uvjeravanja dorađujući neverbalne znakove. 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Pritom učenici trebaju u</w:t>
            </w:r>
            <w:r w:rsidR="00014957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tvrditi koliko neverbalni znakovi 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pridonose </w:t>
            </w:r>
            <w:r w:rsidR="00014957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uvjeravanju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moraju tijelom 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biti okrenut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prema osobi kojoj govor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blago 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se nagnuti prema 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njoj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 kontakt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irati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očima, kima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ti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glavom kao potvr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uvjerenjima, otvoreni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h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dlanov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="00980F26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…)</w:t>
            </w:r>
            <w:r w:rsidR="00014957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</w:p>
          <w:p w14:paraId="0A96C716" w14:textId="77777777" w:rsidR="00014957" w:rsidRPr="00B52FF6" w:rsidRDefault="00014957" w:rsidP="00014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78AEB" w14:textId="6DA12968" w:rsidR="00014957" w:rsidRPr="00B52FF6" w:rsidRDefault="006D031A" w:rsidP="0001495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14957" w:rsidRPr="00B52FF6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15EB26C7" w14:textId="592A7FBD" w:rsidR="000B32F3" w:rsidRPr="00B52FF6" w:rsidRDefault="004A543D" w:rsidP="00B52FF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14957" w:rsidRPr="00B52FF6">
              <w:rPr>
                <w:rFonts w:ascii="Times New Roman" w:hAnsi="Times New Roman" w:cs="Times New Roman"/>
                <w:sz w:val="24"/>
                <w:szCs w:val="24"/>
              </w:rPr>
              <w:t>ježba primjene asertivne komunikacije u govoru</w:t>
            </w:r>
            <w:r w:rsidR="00980F26" w:rsidRPr="00B52FF6">
              <w:rPr>
                <w:rFonts w:ascii="Times New Roman" w:hAnsi="Times New Roman" w:cs="Times New Roman"/>
                <w:sz w:val="24"/>
                <w:szCs w:val="24"/>
              </w:rPr>
              <w:t xml:space="preserve"> (nastavni listić 1)</w:t>
            </w:r>
          </w:p>
          <w:p w14:paraId="5BFDAD3D" w14:textId="33DA6064" w:rsidR="00014957" w:rsidRPr="00B52FF6" w:rsidRDefault="00662EC7" w:rsidP="0001495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dopunjuju asertivnu ja</w:t>
            </w:r>
            <w:r w:rsidR="005E33B0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rečenicu prisjećajući se jednoga ružnog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jednog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lijepog događaja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dnosno jednog događaja u kojem su se osjećali loše, povrijeđeno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iznevjereno i popunjavaju ja</w:t>
            </w:r>
            <w:r w:rsidR="005E33B0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rečenicu, a da ne povrijede sugovornika. Nakon toga ponovno popunjavaju ja</w:t>
            </w:r>
            <w:r w:rsidR="005E33B0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rečenicu prisjećajući se događaja u kojem su se osjećali ugodno, dobro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cijenjeno</w:t>
            </w:r>
            <w:r w:rsidR="000B32F3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</w:t>
            </w:r>
            <w:r w:rsidR="004A543D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time</w:t>
            </w:r>
            <w:r w:rsidR="000B32F3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zahvaljuju sugovorniku. </w:t>
            </w:r>
          </w:p>
          <w:p w14:paraId="53BFCAD6" w14:textId="4A51FEB6" w:rsidR="000B32F3" w:rsidRPr="00B52FF6" w:rsidRDefault="000B32F3" w:rsidP="0001495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Nakon popunjavanja i čitanja ja</w:t>
            </w:r>
            <w:r w:rsidR="005E33B0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rečenica može se pokrenuti rasprava o tom</w:t>
            </w:r>
            <w:r w:rsidR="005E33B0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kako inače reagiramo u takvim situacijama, kako se obraćamo sugovorniku koji nije ispunio naša očekivanja i zahvalimo li sugovorniku koji je možda napravio i više od očekivanoga. </w:t>
            </w:r>
          </w:p>
          <w:p w14:paraId="47D04E7F" w14:textId="1D602D7D" w:rsidR="00D82778" w:rsidRPr="00B52FF6" w:rsidRDefault="00D82778" w:rsidP="00014957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DBDD59A" w14:textId="0192E9F6" w:rsidR="00D82778" w:rsidRPr="00B52FF6" w:rsidRDefault="00D82778" w:rsidP="00D8277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B0E306A" w14:textId="46668436" w:rsidR="00D82778" w:rsidRPr="00B52FF6" w:rsidRDefault="005E33B0" w:rsidP="00D8277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ponove govor iz</w:t>
            </w:r>
            <w:r w:rsidR="00D82778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druge aktivnosti 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tako da </w:t>
            </w:r>
            <w:r w:rsidR="00D82778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 njega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uvrste</w:t>
            </w:r>
            <w:r w:rsidR="00D82778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ja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="00D82778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rečenice kako bi uvjerili sugovornika da se pridruži njihovoj govorničkoj družini ili da se 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</w:t>
            </w:r>
            <w:r w:rsidR="00D82778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ključe nastav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="00D82778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govorništva. </w:t>
            </w:r>
          </w:p>
          <w:p w14:paraId="1A25AE70" w14:textId="211780F9" w:rsidR="00D82778" w:rsidRPr="00B52FF6" w:rsidRDefault="00147C86" w:rsidP="00D8277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</w:t>
            </w:r>
            <w:r w:rsidR="00D82778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onovno izlažu svoje govore s umetnutim rečenicama 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pazeći na</w:t>
            </w:r>
            <w:r w:rsidR="00D82778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neverbaln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="00E5506E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znakov</w:t>
            </w:r>
            <w:r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="00E5506E" w:rsidRPr="00B52FF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7E3B501B" w14:textId="447D0738" w:rsidR="00E5506E" w:rsidRPr="00B52FF6" w:rsidRDefault="00E5506E" w:rsidP="00D8277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8AC4B1" w14:textId="1DBB995D" w:rsidR="00E5506E" w:rsidRPr="00B52FF6" w:rsidRDefault="00147C86" w:rsidP="00E5506E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5506E" w:rsidRPr="00B52FF6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3378C2C0" w14:textId="0B282143" w:rsidR="00E5506E" w:rsidRPr="00B52FF6" w:rsidRDefault="00147C86" w:rsidP="00B52FF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5506E" w:rsidRPr="00B52FF6">
              <w:rPr>
                <w:rFonts w:ascii="Times New Roman" w:hAnsi="Times New Roman" w:cs="Times New Roman"/>
                <w:sz w:val="24"/>
                <w:szCs w:val="24"/>
              </w:rPr>
              <w:t>valuacija i usporedba prve i zadnje izvedbe govora</w:t>
            </w:r>
          </w:p>
          <w:p w14:paraId="0E9243E1" w14:textId="1D90C981" w:rsidR="00E5506E" w:rsidRPr="00B52FF6" w:rsidRDefault="00E5506E" w:rsidP="00E550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Jeste li uvjerili </w:t>
            </w:r>
            <w:r w:rsidR="00147C86"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svojega </w:t>
            </w: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sugovornika?</w:t>
            </w:r>
          </w:p>
          <w:p w14:paraId="40DF6353" w14:textId="1B04D142" w:rsidR="00E5506E" w:rsidRPr="00B52FF6" w:rsidRDefault="00E5506E" w:rsidP="00E550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Zašto mislite da jeste/niste? </w:t>
            </w:r>
          </w:p>
          <w:p w14:paraId="16CC07AF" w14:textId="77777777" w:rsidR="00E5506E" w:rsidRPr="00B52FF6" w:rsidRDefault="00E5506E" w:rsidP="00E550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Koliko je važan odabir riječi i oblikovanje rečenica?</w:t>
            </w:r>
          </w:p>
          <w:p w14:paraId="2C023467" w14:textId="6C6BCEA6" w:rsidR="00E5506E" w:rsidRPr="00B52FF6" w:rsidRDefault="00E5506E" w:rsidP="00E550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Što vas odbija u razgovoru s kim? </w:t>
            </w:r>
            <w:r w:rsidR="00147C86"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 k</w:t>
            </w: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akv</w:t>
            </w:r>
            <w:r w:rsidR="00147C86"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im je</w:t>
            </w: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rečenic</w:t>
            </w:r>
            <w:r w:rsidR="00147C86"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ama</w:t>
            </w: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ili oblici</w:t>
            </w:r>
            <w:r w:rsidR="00147C86"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ma</w:t>
            </w: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ponašanja</w:t>
            </w:r>
            <w:r w:rsidR="00147C86"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riječ</w:t>
            </w: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?</w:t>
            </w:r>
          </w:p>
          <w:p w14:paraId="6986A68B" w14:textId="02EE2636" w:rsidR="00E5506E" w:rsidRPr="00B52FF6" w:rsidRDefault="00E5506E" w:rsidP="00E550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Što vas potiče na daljnji razgovor s nekim? </w:t>
            </w:r>
          </w:p>
          <w:p w14:paraId="15AC472E" w14:textId="77777777" w:rsidR="00E5506E" w:rsidRPr="00B52FF6" w:rsidRDefault="00E5506E" w:rsidP="00E550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Jesu li asertivne rečenice imale kakav utjecaj na uvjeravanje? </w:t>
            </w:r>
          </w:p>
          <w:p w14:paraId="0AF79181" w14:textId="77777777" w:rsidR="00E5506E" w:rsidRPr="00B52FF6" w:rsidRDefault="00E5506E" w:rsidP="00E550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Što nedostaje u komunikaciji prilikom razmjenjivanja poruka bez neverbalnih znakova? </w:t>
            </w:r>
          </w:p>
          <w:p w14:paraId="3265B36D" w14:textId="69093DF7" w:rsidR="00980F26" w:rsidRPr="00B52FF6" w:rsidRDefault="00E5506E" w:rsidP="00E550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Koliko naše tijelo </w:t>
            </w:r>
            <w:r w:rsidR="00147C86"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pokazuje </w:t>
            </w: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kako se osjećamo i koj</w:t>
            </w:r>
            <w:r w:rsidR="00147C86"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 su naši</w:t>
            </w: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trenut</w:t>
            </w:r>
            <w:r w:rsidR="00147C86"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ačni</w:t>
            </w: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izazov</w:t>
            </w:r>
            <w:r w:rsidR="00147C86"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</w:t>
            </w:r>
            <w:r w:rsidRPr="00B52FF6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? </w:t>
            </w:r>
          </w:p>
        </w:tc>
      </w:tr>
      <w:bookmarkEnd w:id="2"/>
    </w:tbl>
    <w:p w14:paraId="7E28130E" w14:textId="77777777" w:rsidR="00F35C0C" w:rsidRPr="00B52FF6" w:rsidRDefault="00F35C0C" w:rsidP="00F35C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5C0C" w:rsidRPr="00B52FF6" w14:paraId="7B63BB2D" w14:textId="77777777" w:rsidTr="00F81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26FF054" w14:textId="77777777" w:rsidR="00F35C0C" w:rsidRPr="00B52FF6" w:rsidRDefault="00F35C0C" w:rsidP="00F8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FF6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B52FF6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B52FF6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5C0C" w:rsidRPr="00B52FF6" w14:paraId="65CDB82E" w14:textId="77777777" w:rsidTr="00F81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E9E2239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promiče ljudska prava</w:t>
            </w:r>
          </w:p>
          <w:p w14:paraId="7393C36A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razvija sliku o sebi</w:t>
            </w:r>
          </w:p>
          <w:p w14:paraId="06BCAA21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upravlja emocijama i ponašanjem</w:t>
            </w:r>
          </w:p>
          <w:p w14:paraId="0ED767C4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razvija osobne potencijale</w:t>
            </w:r>
          </w:p>
          <w:p w14:paraId="78B49162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 razvija empatiju</w:t>
            </w:r>
          </w:p>
          <w:p w14:paraId="423A4BDF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A.3.1. primjenjuje inovativna i kreativna rješenja</w:t>
            </w:r>
          </w:p>
          <w:p w14:paraId="517D79CF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samostalno: određuje koje su mu informacije potrebne i planira kako doći do njih; pretražuje i odabire informacije iz različitih dostupnih izvora; razlikuje neposredne i posredne informacijske izvore; prepoznaje vrstu informacije i izvora s obzirom na postavljeni zadatak/problem; vrednuje izvore i informacije s obzirom na zahtjeve zadatka učenja</w:t>
            </w:r>
          </w:p>
          <w:p w14:paraId="55B6E532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koristi se različitim strategijama učenja i primjenjuje ih u ostvarivanju ciljeva učenja i rješavanju problema u svim područjima učenja uz povremeno praćenje učitelja</w:t>
            </w:r>
          </w:p>
          <w:p w14:paraId="648397B0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samostalno oblikuje svoje ideje i kreativno pristupa rješavanju problema</w:t>
            </w:r>
          </w:p>
          <w:p w14:paraId="275F23B0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07E8EE3C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služi raznim uređajima i programima</w:t>
            </w:r>
          </w:p>
          <w:p w14:paraId="0E08185E" w14:textId="77777777" w:rsidR="006E74B6" w:rsidRPr="007F1361" w:rsidRDefault="006E74B6" w:rsidP="006E74B6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7F136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3C10A66F" w14:textId="77777777" w:rsidR="00F35C0C" w:rsidRPr="00B52FF6" w:rsidRDefault="00F35C0C" w:rsidP="00F81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35CDC2" w14:textId="77777777" w:rsidR="00F35C0C" w:rsidRPr="00B52FF6" w:rsidRDefault="00F35C0C" w:rsidP="00F35C0C">
      <w:pPr>
        <w:rPr>
          <w:rFonts w:ascii="Times New Roman" w:hAnsi="Times New Roman" w:cs="Times New Roman"/>
          <w:sz w:val="24"/>
          <w:szCs w:val="24"/>
        </w:rPr>
      </w:pPr>
    </w:p>
    <w:p w14:paraId="1D23586E" w14:textId="77777777" w:rsidR="00F35C0C" w:rsidRPr="00B52FF6" w:rsidRDefault="00F35C0C" w:rsidP="00F35C0C">
      <w:pPr>
        <w:rPr>
          <w:rFonts w:ascii="Times New Roman" w:hAnsi="Times New Roman" w:cs="Times New Roman"/>
          <w:sz w:val="24"/>
          <w:szCs w:val="24"/>
        </w:rPr>
      </w:pPr>
    </w:p>
    <w:p w14:paraId="1750487E" w14:textId="77777777" w:rsidR="00980F26" w:rsidRPr="00B52FF6" w:rsidRDefault="00980F26" w:rsidP="00E5506E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B52F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Nastavni listić 1</w:t>
      </w:r>
    </w:p>
    <w:p w14:paraId="53D2A380" w14:textId="634DBACE" w:rsidR="00D851E7" w:rsidRPr="00B52FF6" w:rsidRDefault="00980F26" w:rsidP="00E5506E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B52FF6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Asertivna komunikacija</w:t>
      </w:r>
    </w:p>
    <w:p w14:paraId="567F0FB7" w14:textId="57453620" w:rsidR="00980F26" w:rsidRPr="00B52FF6" w:rsidRDefault="00980F26" w:rsidP="00E5506E">
      <w:pPr>
        <w:jc w:val="both"/>
        <w:rPr>
          <w:rFonts w:ascii="Times New Roman" w:hAnsi="Times New Roman" w:cs="Times New Roman"/>
          <w:sz w:val="24"/>
          <w:szCs w:val="24"/>
        </w:rPr>
      </w:pPr>
      <w:r w:rsidRPr="00B52FF6">
        <w:rPr>
          <w:rFonts w:ascii="Times New Roman" w:hAnsi="Times New Roman" w:cs="Times New Roman"/>
          <w:sz w:val="24"/>
          <w:szCs w:val="24"/>
        </w:rPr>
        <w:t>Ja</w:t>
      </w:r>
      <w:r w:rsidR="00147C86" w:rsidRPr="00B52FF6">
        <w:rPr>
          <w:rFonts w:ascii="Times New Roman" w:hAnsi="Times New Roman" w:cs="Times New Roman"/>
          <w:sz w:val="24"/>
          <w:szCs w:val="24"/>
        </w:rPr>
        <w:t>-</w:t>
      </w:r>
      <w:r w:rsidRPr="00B52FF6">
        <w:rPr>
          <w:rFonts w:ascii="Times New Roman" w:hAnsi="Times New Roman" w:cs="Times New Roman"/>
          <w:sz w:val="24"/>
          <w:szCs w:val="24"/>
        </w:rPr>
        <w:t>rečenica</w:t>
      </w:r>
    </w:p>
    <w:p w14:paraId="7D49B33D" w14:textId="153A56A6" w:rsidR="00980F26" w:rsidRPr="00B52FF6" w:rsidRDefault="00980F26" w:rsidP="00E5506E">
      <w:pPr>
        <w:jc w:val="both"/>
        <w:rPr>
          <w:rFonts w:ascii="Times New Roman" w:hAnsi="Times New Roman" w:cs="Times New Roman"/>
          <w:sz w:val="24"/>
          <w:szCs w:val="24"/>
        </w:rPr>
      </w:pPr>
      <w:r w:rsidRPr="00B52FF6">
        <w:rPr>
          <w:rFonts w:ascii="Times New Roman" w:hAnsi="Times New Roman" w:cs="Times New Roman"/>
          <w:sz w:val="24"/>
          <w:szCs w:val="24"/>
        </w:rPr>
        <w:t>Osjećam se ___________________ (treba prepoznati kako se osjećamo) kada ti ______________________ (dati konkretan opis ponašanja bez etiketa) zato što _____________________ (zbog čega nam to ponašanje izaziva taj osjećaj), stoga želim (hoću, ne želim ) ___________________________________________________________ (ne TI TREBAŠ, već JA želim, trebam, hoću, neću).</w:t>
      </w:r>
    </w:p>
    <w:p w14:paraId="3389FBAE" w14:textId="5C61DABA" w:rsidR="00980F26" w:rsidRPr="00B52FF6" w:rsidRDefault="00980F26" w:rsidP="00E55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17A16" w14:textId="77777777" w:rsidR="00980F26" w:rsidRPr="00B52FF6" w:rsidRDefault="00980F26" w:rsidP="00E5506E">
      <w:pPr>
        <w:jc w:val="both"/>
        <w:rPr>
          <w:rFonts w:ascii="Times New Roman" w:hAnsi="Times New Roman" w:cs="Times New Roman"/>
          <w:sz w:val="24"/>
          <w:szCs w:val="24"/>
        </w:rPr>
      </w:pPr>
      <w:r w:rsidRPr="00B52FF6">
        <w:rPr>
          <w:rFonts w:ascii="Times New Roman" w:hAnsi="Times New Roman" w:cs="Times New Roman"/>
          <w:sz w:val="24"/>
          <w:szCs w:val="24"/>
        </w:rPr>
        <w:t xml:space="preserve">Primjer: </w:t>
      </w:r>
    </w:p>
    <w:p w14:paraId="1C3D6F3C" w14:textId="7A1ADCCB" w:rsidR="00980F26" w:rsidRPr="00B52FF6" w:rsidRDefault="00980F26" w:rsidP="00E5506E">
      <w:pPr>
        <w:jc w:val="both"/>
        <w:rPr>
          <w:rFonts w:ascii="Times New Roman" w:hAnsi="Times New Roman" w:cs="Times New Roman"/>
          <w:sz w:val="24"/>
          <w:szCs w:val="24"/>
        </w:rPr>
      </w:pPr>
      <w:r w:rsidRPr="00B52FF6">
        <w:rPr>
          <w:rFonts w:ascii="Times New Roman" w:hAnsi="Times New Roman" w:cs="Times New Roman"/>
          <w:sz w:val="24"/>
          <w:szCs w:val="24"/>
        </w:rPr>
        <w:t>Osjećam se ljuto</w:t>
      </w:r>
      <w:r w:rsidR="00E5506E" w:rsidRPr="00B52FF6">
        <w:rPr>
          <w:rFonts w:ascii="Times New Roman" w:hAnsi="Times New Roman" w:cs="Times New Roman"/>
          <w:sz w:val="24"/>
          <w:szCs w:val="24"/>
        </w:rPr>
        <w:t xml:space="preserve"> i nesretno</w:t>
      </w:r>
      <w:r w:rsidRPr="00B52FF6">
        <w:rPr>
          <w:rFonts w:ascii="Times New Roman" w:hAnsi="Times New Roman" w:cs="Times New Roman"/>
          <w:sz w:val="24"/>
          <w:szCs w:val="24"/>
        </w:rPr>
        <w:t xml:space="preserve"> kada </w:t>
      </w:r>
      <w:r w:rsidR="00E5506E" w:rsidRPr="00B52FF6">
        <w:rPr>
          <w:rFonts w:ascii="Times New Roman" w:hAnsi="Times New Roman" w:cs="Times New Roman"/>
          <w:sz w:val="24"/>
          <w:szCs w:val="24"/>
        </w:rPr>
        <w:t>me ne pričekaš da idemo zajedno u školu</w:t>
      </w:r>
      <w:r w:rsidRPr="00B52FF6">
        <w:rPr>
          <w:rFonts w:ascii="Times New Roman" w:hAnsi="Times New Roman" w:cs="Times New Roman"/>
          <w:sz w:val="24"/>
          <w:szCs w:val="24"/>
        </w:rPr>
        <w:t xml:space="preserve"> zato što onda osjećam </w:t>
      </w:r>
      <w:r w:rsidR="00E5506E" w:rsidRPr="00B52FF6">
        <w:rPr>
          <w:rFonts w:ascii="Times New Roman" w:hAnsi="Times New Roman" w:cs="Times New Roman"/>
          <w:sz w:val="24"/>
          <w:szCs w:val="24"/>
        </w:rPr>
        <w:t>kako</w:t>
      </w:r>
      <w:r w:rsidRPr="00B52FF6">
        <w:rPr>
          <w:rFonts w:ascii="Times New Roman" w:hAnsi="Times New Roman" w:cs="Times New Roman"/>
          <w:sz w:val="24"/>
          <w:szCs w:val="24"/>
        </w:rPr>
        <w:t xml:space="preserve"> ne poštuješ naš dogovor. Želim da </w:t>
      </w:r>
      <w:r w:rsidR="00E5506E" w:rsidRPr="00B52FF6">
        <w:rPr>
          <w:rFonts w:ascii="Times New Roman" w:hAnsi="Times New Roman" w:cs="Times New Roman"/>
          <w:sz w:val="24"/>
          <w:szCs w:val="24"/>
        </w:rPr>
        <w:t>me redovito čekaš</w:t>
      </w:r>
      <w:r w:rsidRPr="00B52FF6">
        <w:rPr>
          <w:rFonts w:ascii="Times New Roman" w:hAnsi="Times New Roman" w:cs="Times New Roman"/>
          <w:sz w:val="24"/>
          <w:szCs w:val="24"/>
        </w:rPr>
        <w:t>.</w:t>
      </w:r>
    </w:p>
    <w:p w14:paraId="478F79E8" w14:textId="77777777" w:rsidR="00980F26" w:rsidRPr="00B52FF6" w:rsidRDefault="00980F26" w:rsidP="00E5506E">
      <w:pPr>
        <w:jc w:val="both"/>
        <w:rPr>
          <w:rFonts w:ascii="Times New Roman" w:hAnsi="Times New Roman" w:cs="Times New Roman"/>
          <w:sz w:val="24"/>
          <w:szCs w:val="24"/>
        </w:rPr>
      </w:pPr>
      <w:r w:rsidRPr="00B52FF6">
        <w:rPr>
          <w:rFonts w:ascii="Times New Roman" w:hAnsi="Times New Roman" w:cs="Times New Roman"/>
          <w:sz w:val="24"/>
          <w:szCs w:val="24"/>
        </w:rPr>
        <w:t xml:space="preserve">Primjer: </w:t>
      </w:r>
    </w:p>
    <w:p w14:paraId="43B6D0AE" w14:textId="414A2A5D" w:rsidR="00980F26" w:rsidRPr="00B52FF6" w:rsidRDefault="00980F26" w:rsidP="00E5506E">
      <w:pPr>
        <w:jc w:val="both"/>
        <w:rPr>
          <w:rFonts w:ascii="Times New Roman" w:hAnsi="Times New Roman" w:cs="Times New Roman"/>
          <w:sz w:val="24"/>
          <w:szCs w:val="24"/>
        </w:rPr>
      </w:pPr>
      <w:r w:rsidRPr="00B52FF6">
        <w:rPr>
          <w:rFonts w:ascii="Times New Roman" w:hAnsi="Times New Roman" w:cs="Times New Roman"/>
          <w:sz w:val="24"/>
          <w:szCs w:val="24"/>
        </w:rPr>
        <w:t xml:space="preserve">Osjećam se sretno i poštovano kad </w:t>
      </w:r>
      <w:r w:rsidR="00DD43F6" w:rsidRPr="00B52FF6">
        <w:rPr>
          <w:rFonts w:ascii="Times New Roman" w:hAnsi="Times New Roman" w:cs="Times New Roman"/>
          <w:sz w:val="24"/>
          <w:szCs w:val="24"/>
        </w:rPr>
        <w:t>tražiš</w:t>
      </w:r>
      <w:r w:rsidR="00E5506E" w:rsidRPr="00B52FF6">
        <w:rPr>
          <w:rFonts w:ascii="Times New Roman" w:hAnsi="Times New Roman" w:cs="Times New Roman"/>
          <w:sz w:val="24"/>
          <w:szCs w:val="24"/>
        </w:rPr>
        <w:t xml:space="preserve"> savjet </w:t>
      </w:r>
      <w:r w:rsidR="00147C86" w:rsidRPr="00B52FF6">
        <w:rPr>
          <w:rFonts w:ascii="Times New Roman" w:hAnsi="Times New Roman" w:cs="Times New Roman"/>
          <w:sz w:val="24"/>
          <w:szCs w:val="24"/>
        </w:rPr>
        <w:t>u v</w:t>
      </w:r>
      <w:r w:rsidR="00DD43F6" w:rsidRPr="00B52FF6">
        <w:rPr>
          <w:rFonts w:ascii="Times New Roman" w:hAnsi="Times New Roman" w:cs="Times New Roman"/>
          <w:sz w:val="24"/>
          <w:szCs w:val="24"/>
        </w:rPr>
        <w:t>ezi sa</w:t>
      </w:r>
      <w:r w:rsidR="00E5506E" w:rsidRPr="00B52FF6">
        <w:rPr>
          <w:rFonts w:ascii="Times New Roman" w:hAnsi="Times New Roman" w:cs="Times New Roman"/>
          <w:sz w:val="24"/>
          <w:szCs w:val="24"/>
        </w:rPr>
        <w:t xml:space="preserve"> zadać</w:t>
      </w:r>
      <w:r w:rsidR="00DD43F6" w:rsidRPr="00B52FF6">
        <w:rPr>
          <w:rFonts w:ascii="Times New Roman" w:hAnsi="Times New Roman" w:cs="Times New Roman"/>
          <w:sz w:val="24"/>
          <w:szCs w:val="24"/>
        </w:rPr>
        <w:t>om</w:t>
      </w:r>
      <w:r w:rsidRPr="00B52FF6">
        <w:rPr>
          <w:rFonts w:ascii="Times New Roman" w:hAnsi="Times New Roman" w:cs="Times New Roman"/>
          <w:sz w:val="24"/>
          <w:szCs w:val="24"/>
        </w:rPr>
        <w:t xml:space="preserve"> zato što </w:t>
      </w:r>
      <w:r w:rsidR="00DD43F6" w:rsidRPr="00B52FF6">
        <w:rPr>
          <w:rFonts w:ascii="Times New Roman" w:hAnsi="Times New Roman" w:cs="Times New Roman"/>
          <w:sz w:val="24"/>
          <w:szCs w:val="24"/>
        </w:rPr>
        <w:t>tada mislim da</w:t>
      </w:r>
      <w:r w:rsidRPr="00B52FF6">
        <w:rPr>
          <w:rFonts w:ascii="Times New Roman" w:hAnsi="Times New Roman" w:cs="Times New Roman"/>
          <w:sz w:val="24"/>
          <w:szCs w:val="24"/>
        </w:rPr>
        <w:t xml:space="preserve"> </w:t>
      </w:r>
      <w:r w:rsidR="00E5506E" w:rsidRPr="00B52FF6">
        <w:rPr>
          <w:rFonts w:ascii="Times New Roman" w:hAnsi="Times New Roman" w:cs="Times New Roman"/>
          <w:sz w:val="24"/>
          <w:szCs w:val="24"/>
        </w:rPr>
        <w:t>cijeniš moje znanje</w:t>
      </w:r>
      <w:r w:rsidRPr="00B52FF6">
        <w:rPr>
          <w:rFonts w:ascii="Times New Roman" w:hAnsi="Times New Roman" w:cs="Times New Roman"/>
          <w:sz w:val="24"/>
          <w:szCs w:val="24"/>
        </w:rPr>
        <w:t xml:space="preserve">. Molim te da i ubuduće </w:t>
      </w:r>
      <w:r w:rsidR="00DD43F6" w:rsidRPr="00B52FF6">
        <w:rPr>
          <w:rFonts w:ascii="Times New Roman" w:hAnsi="Times New Roman" w:cs="Times New Roman"/>
          <w:sz w:val="24"/>
          <w:szCs w:val="24"/>
        </w:rPr>
        <w:t>zatražiš moj</w:t>
      </w:r>
      <w:r w:rsidRPr="00B52FF6">
        <w:rPr>
          <w:rFonts w:ascii="Times New Roman" w:hAnsi="Times New Roman" w:cs="Times New Roman"/>
          <w:sz w:val="24"/>
          <w:szCs w:val="24"/>
        </w:rPr>
        <w:t xml:space="preserve"> savjet i mišljenje. </w:t>
      </w:r>
    </w:p>
    <w:sectPr w:rsidR="00980F26" w:rsidRPr="00B52FF6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F5001"/>
    <w:multiLevelType w:val="hybridMultilevel"/>
    <w:tmpl w:val="AC54A342"/>
    <w:lvl w:ilvl="0" w:tplc="8282384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F21B4"/>
    <w:multiLevelType w:val="hybridMultilevel"/>
    <w:tmpl w:val="4B6E47DA"/>
    <w:lvl w:ilvl="0" w:tplc="70F25AE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2C"/>
    <w:rsid w:val="00014957"/>
    <w:rsid w:val="00046D53"/>
    <w:rsid w:val="000B32F3"/>
    <w:rsid w:val="00147C86"/>
    <w:rsid w:val="00261A6C"/>
    <w:rsid w:val="004A543D"/>
    <w:rsid w:val="005E33B0"/>
    <w:rsid w:val="00662EC7"/>
    <w:rsid w:val="006D031A"/>
    <w:rsid w:val="006E74B6"/>
    <w:rsid w:val="0073688A"/>
    <w:rsid w:val="00895359"/>
    <w:rsid w:val="00980F26"/>
    <w:rsid w:val="00A91FFF"/>
    <w:rsid w:val="00B52FF6"/>
    <w:rsid w:val="00BB3132"/>
    <w:rsid w:val="00C80E69"/>
    <w:rsid w:val="00D6262C"/>
    <w:rsid w:val="00D82778"/>
    <w:rsid w:val="00D851E7"/>
    <w:rsid w:val="00DD43F6"/>
    <w:rsid w:val="00E5506E"/>
    <w:rsid w:val="00F3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FF58"/>
  <w15:chartTrackingRefBased/>
  <w15:docId w15:val="{CE4DD648-616B-4E2F-A921-52EAF395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35C0C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F35C0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F35C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Revizija">
    <w:name w:val="Revision"/>
    <w:hidden/>
    <w:uiPriority w:val="99"/>
    <w:semiHidden/>
    <w:rsid w:val="00A91F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12</cp:revision>
  <dcterms:created xsi:type="dcterms:W3CDTF">2022-03-16T18:54:00Z</dcterms:created>
  <dcterms:modified xsi:type="dcterms:W3CDTF">2022-09-02T07:40:00Z</dcterms:modified>
</cp:coreProperties>
</file>